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FC73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Hodnocení teoretické zkoušky z OP – pedagogika a psychologie</w:t>
      </w:r>
    </w:p>
    <w:p w14:paraId="6DDCA7C2" w14:textId="77777777" w:rsidR="003B58F8" w:rsidRDefault="003B58F8">
      <w:pPr>
        <w:ind w:left="360"/>
      </w:pPr>
    </w:p>
    <w:p w14:paraId="451CB177" w14:textId="77777777" w:rsidR="003B58F8" w:rsidRDefault="00E22A96">
      <w:pPr>
        <w:ind w:left="360"/>
        <w:rPr>
          <w:color w:val="000000"/>
        </w:rPr>
      </w:pPr>
      <w:r>
        <w:rPr>
          <w:color w:val="000000"/>
        </w:rPr>
        <w:t>Žák si losuje před maturitní komisí z 30 otázek, které jsou rozděleny na dvě části. První část je z předmětu Pedagogika, druhá z předmětu Psychologie. Obě tyto části jsou v závěrečném hodnocení zastoupeny 50: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>.</w:t>
      </w:r>
    </w:p>
    <w:p w14:paraId="7DB0B3BC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7EEC1DC4" w14:textId="77777777" w:rsidR="00D865FF" w:rsidRDefault="00D865FF" w:rsidP="00D865FF">
      <w:pPr>
        <w:ind w:left="360"/>
      </w:pPr>
      <w:r>
        <w:t>Kritéria hodnocení:</w:t>
      </w:r>
    </w:p>
    <w:p w14:paraId="433EECC0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600D6807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7D5CAC0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67419B4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5AEEFF4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1DC45D1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113470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3B3A15EB" w14:textId="77777777" w:rsidR="00D865FF" w:rsidRDefault="00D865FF">
      <w:pPr>
        <w:ind w:left="360"/>
        <w:jc w:val="both"/>
        <w:rPr>
          <w:color w:val="000000"/>
        </w:rPr>
      </w:pPr>
    </w:p>
    <w:p w14:paraId="78D102F6" w14:textId="6D92FE7E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056B8451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08BFCF1A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4178CA59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dobrý: </w:t>
      </w:r>
      <w:r>
        <w:rPr>
          <w:color w:val="000000"/>
          <w:sz w:val="22"/>
          <w:szCs w:val="24"/>
        </w:rPr>
        <w:t>Žák má ve znalostech učiva, které je součástí vylosované otázky, jen takové nedostatky, které mu nebrání bez obtíží navazovat při interpretaci následujícího učiva.</w:t>
      </w:r>
      <w:r>
        <w:rPr>
          <w:color w:val="000000"/>
          <w:sz w:val="22"/>
          <w:szCs w:val="24"/>
        </w:rPr>
        <w:br/>
        <w:t xml:space="preserve">V myšlení je méně samostatný, při řešení úloh se dopouští chyb, které však s návodem učitele dovede odstranit. Vyjadřuje se celkem správně, ale s menší jistotou. </w:t>
      </w:r>
    </w:p>
    <w:p w14:paraId="51F7911F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21873578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5B1B02F3" w14:textId="77777777" w:rsidR="003B58F8" w:rsidRDefault="00E22A96">
      <w:pPr>
        <w:spacing w:before="100" w:beforeAutospacing="1" w:after="107"/>
        <w:jc w:val="both"/>
        <w:rPr>
          <w:color w:val="FF0000"/>
          <w:sz w:val="22"/>
          <w:szCs w:val="24"/>
        </w:rPr>
      </w:pPr>
      <w:r>
        <w:rPr>
          <w:color w:val="FF0000"/>
          <w:sz w:val="22"/>
          <w:szCs w:val="24"/>
        </w:rPr>
        <w:t xml:space="preserve">. </w:t>
      </w:r>
    </w:p>
    <w:p w14:paraId="45F69174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Hodnocení teoretické zkoušky z OP – didaktika výtvarné výchovy</w:t>
      </w:r>
    </w:p>
    <w:p w14:paraId="1F36EF0D" w14:textId="77777777" w:rsidR="003B58F8" w:rsidRDefault="003B58F8">
      <w:pPr>
        <w:ind w:left="360"/>
        <w:jc w:val="center"/>
        <w:rPr>
          <w:b/>
          <w:sz w:val="28"/>
          <w:u w:val="single"/>
        </w:rPr>
      </w:pPr>
    </w:p>
    <w:p w14:paraId="197D8C62" w14:textId="1110D5FB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si losuje před maturitní komisí z 25 otázek.</w:t>
      </w:r>
    </w:p>
    <w:p w14:paraId="36CEEF63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3BC278D7" w14:textId="77777777" w:rsidR="00D865FF" w:rsidRDefault="00D865FF" w:rsidP="00D865FF">
      <w:pPr>
        <w:ind w:left="360"/>
      </w:pPr>
      <w:r>
        <w:t>Kritéria hodnocení:</w:t>
      </w:r>
    </w:p>
    <w:p w14:paraId="2EA29BB6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2F3C53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384F0EA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4BF216CD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216193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375759D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2D1DA38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4DEDA811" w14:textId="77777777" w:rsidR="00D865FF" w:rsidRDefault="00D865FF">
      <w:pPr>
        <w:ind w:left="360"/>
        <w:jc w:val="both"/>
        <w:rPr>
          <w:color w:val="000000"/>
        </w:rPr>
      </w:pPr>
    </w:p>
    <w:p w14:paraId="007F4A19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2E4A40EE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71A9A581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143F304D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dobrý: </w:t>
      </w:r>
      <w:r>
        <w:rPr>
          <w:color w:val="000000"/>
          <w:sz w:val="22"/>
          <w:szCs w:val="24"/>
        </w:rPr>
        <w:t>Žák má ve znalostech učiva, které je součástí vylosované otázky, jen takové nedostatky, které mu nebrání bez obtíží navazovat při interpretaci následujícího učiva.</w:t>
      </w:r>
      <w:r>
        <w:rPr>
          <w:color w:val="000000"/>
          <w:sz w:val="22"/>
          <w:szCs w:val="24"/>
        </w:rPr>
        <w:br/>
        <w:t xml:space="preserve">V myšlení je méně samostatný, při řešení úloh se dopouští chyb, které však s návodem učitele dovede odstranit. Vyjadřuje se celkem správně, ale s menší jistotou. </w:t>
      </w:r>
    </w:p>
    <w:p w14:paraId="572CC187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6B0943CA" w14:textId="75FE8938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40E32E31" w14:textId="77777777" w:rsidR="00D865FF" w:rsidRDefault="00D865FF">
      <w:pPr>
        <w:spacing w:before="100" w:beforeAutospacing="1" w:after="107"/>
        <w:jc w:val="both"/>
        <w:rPr>
          <w:color w:val="000000"/>
          <w:sz w:val="22"/>
          <w:szCs w:val="24"/>
        </w:rPr>
      </w:pPr>
    </w:p>
    <w:p w14:paraId="5D7A7DDD" w14:textId="77777777" w:rsidR="003B58F8" w:rsidRDefault="003B58F8">
      <w:pPr>
        <w:ind w:left="360"/>
        <w:rPr>
          <w:color w:val="FF0000"/>
          <w:sz w:val="22"/>
        </w:rPr>
      </w:pPr>
    </w:p>
    <w:p w14:paraId="3F3B6D43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teoretické zkoušky z OP – didaktika dramatické výchovy </w:t>
      </w:r>
    </w:p>
    <w:p w14:paraId="65DB8558" w14:textId="77777777" w:rsidR="003B58F8" w:rsidRDefault="003B58F8">
      <w:pPr>
        <w:ind w:left="360"/>
        <w:jc w:val="center"/>
        <w:rPr>
          <w:b/>
          <w:sz w:val="28"/>
          <w:u w:val="single"/>
        </w:rPr>
      </w:pPr>
    </w:p>
    <w:p w14:paraId="3197714A" w14:textId="2390475A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 xml:space="preserve">Žák si losuje před maturitní komisí z 25 otázek, které v sobě zahrnují dvě části. První část je teoretická, druhá část obsahuje tematický celek, na který žák připraví dramatickou řízenou činnost, kterou následně u zkoušení odprezentuje. Obě tyto části v závěrečném hodnocení jsou zastoupeny v poměru </w:t>
      </w:r>
      <w:proofErr w:type="gramStart"/>
      <w:r>
        <w:rPr>
          <w:color w:val="000000"/>
        </w:rPr>
        <w:t>50 :</w:t>
      </w:r>
      <w:proofErr w:type="gramEnd"/>
      <w:r>
        <w:rPr>
          <w:color w:val="000000"/>
        </w:rPr>
        <w:t xml:space="preserve"> 50%.</w:t>
      </w:r>
    </w:p>
    <w:p w14:paraId="57B1E9CA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5F62C006" w14:textId="77777777" w:rsidR="00D865FF" w:rsidRDefault="00D865FF" w:rsidP="00D865FF">
      <w:pPr>
        <w:ind w:left="360"/>
      </w:pPr>
      <w:r>
        <w:t>Kritéria hodnocení:</w:t>
      </w:r>
    </w:p>
    <w:p w14:paraId="6A6D979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095E88C1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0AB10D5D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455A539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3544D704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2CF9792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79AA096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710E123F" w14:textId="77777777" w:rsidR="00D865FF" w:rsidRDefault="00D865FF">
      <w:pPr>
        <w:ind w:left="360"/>
        <w:jc w:val="both"/>
        <w:rPr>
          <w:color w:val="000000"/>
        </w:rPr>
      </w:pPr>
    </w:p>
    <w:p w14:paraId="19E1E213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09AAC39B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771EB678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704B1D64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dobrý: </w:t>
      </w:r>
      <w:r>
        <w:rPr>
          <w:color w:val="000000"/>
          <w:sz w:val="22"/>
          <w:szCs w:val="24"/>
        </w:rPr>
        <w:t>Žák má ve znalostech učiva, které je součástí vylosované otázky, jen takové nedostatky, které mu nebrání bez obtíží navazovat při interpretaci následujícího učiva.</w:t>
      </w:r>
      <w:r>
        <w:rPr>
          <w:color w:val="000000"/>
          <w:sz w:val="22"/>
          <w:szCs w:val="24"/>
        </w:rPr>
        <w:br/>
        <w:t xml:space="preserve">V myšlení je méně samostatný, při řešení úloh se dopouští chyb, které však s návodem učitele dovede odstranit. Vyjadřuje se celkem správně, ale s menší jistotou. </w:t>
      </w:r>
    </w:p>
    <w:p w14:paraId="0CB372A7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5B4224BE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74408E0C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teoretické zkoušky z OP – didaktika hudební výchovy </w:t>
      </w:r>
    </w:p>
    <w:p w14:paraId="6B9659F1" w14:textId="17DE4BEA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 xml:space="preserve">Žák si losuje před maturitní komisí z 25 otázek, které v sobě zahrnují tři části. První část je teoretická a obsahuje otázku z hudební teorie či didaktiky, druhá část je rovněž teoretická, obsahuje otázku z dějin hudby a třetí část je praktická, je to píseň, kterou žák následně u zkoušení zahraje na zvolený hudební nástroj /klavír, flétna, kytara/. Tyto části v závěrečném hodnocení jsou zastoupeny v poměru </w:t>
      </w:r>
      <w:proofErr w:type="gramStart"/>
      <w:r>
        <w:rPr>
          <w:color w:val="000000"/>
        </w:rPr>
        <w:t>40 :</w:t>
      </w:r>
      <w:proofErr w:type="gram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40 : 20%.</w:t>
      </w:r>
    </w:p>
    <w:p w14:paraId="36DBDC5F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2BA1EA4D" w14:textId="77777777" w:rsidR="00D865FF" w:rsidRDefault="00D865FF" w:rsidP="00D865FF">
      <w:pPr>
        <w:ind w:left="360"/>
      </w:pPr>
      <w:r>
        <w:t>Kritéria hodnocení:</w:t>
      </w:r>
    </w:p>
    <w:p w14:paraId="7DA651E1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70A010A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47AB0645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071C62C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6707353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1A91DB5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6898A0AC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461312C5" w14:textId="77777777" w:rsidR="00D865FF" w:rsidRDefault="00D865FF">
      <w:pPr>
        <w:ind w:left="360"/>
        <w:jc w:val="both"/>
        <w:rPr>
          <w:color w:val="000000"/>
        </w:rPr>
      </w:pPr>
    </w:p>
    <w:p w14:paraId="02056EDC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257AAE96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6E8880F7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05C877B9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dobrý: </w:t>
      </w:r>
      <w:r>
        <w:rPr>
          <w:color w:val="000000"/>
          <w:sz w:val="22"/>
          <w:szCs w:val="24"/>
        </w:rPr>
        <w:t>Žák má ve znalostech učiva, které je součástí vylosované otázky, jen takové nedostatky, které mu nebrání bez obtíží navazovat při interpretaci následujícího učiva.</w:t>
      </w:r>
      <w:r>
        <w:rPr>
          <w:color w:val="000000"/>
          <w:sz w:val="22"/>
          <w:szCs w:val="24"/>
        </w:rPr>
        <w:br/>
        <w:t xml:space="preserve">V myšlení je méně samostatný, při řešení úloh se dopouští chyb, které však s návodem učitele dovede odstranit. Vyjadřuje se celkem správně, ale s menší jistotou. </w:t>
      </w:r>
    </w:p>
    <w:p w14:paraId="76A5AE93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4D272A59" w14:textId="77777777" w:rsidR="003B58F8" w:rsidRDefault="00E22A96">
      <w:pPr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7290765D" w14:textId="77777777" w:rsidR="003B58F8" w:rsidRDefault="003B58F8" w:rsidP="00D46934">
      <w:pPr>
        <w:ind w:left="360"/>
        <w:rPr>
          <w:b/>
          <w:sz w:val="28"/>
          <w:u w:val="single"/>
        </w:rPr>
      </w:pPr>
    </w:p>
    <w:p w14:paraId="2B19CC6A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praktické zkoušky z OP </w:t>
      </w:r>
    </w:p>
    <w:p w14:paraId="17C3D773" w14:textId="77777777" w:rsidR="003B58F8" w:rsidRDefault="003B58F8">
      <w:pPr>
        <w:rPr>
          <w:color w:val="FF0000"/>
          <w:sz w:val="22"/>
        </w:rPr>
      </w:pPr>
    </w:p>
    <w:p w14:paraId="4F2D218E" w14:textId="77777777" w:rsidR="003B58F8" w:rsidRDefault="00E22A96">
      <w:pPr>
        <w:jc w:val="both"/>
      </w:pPr>
      <w:r>
        <w:rPr>
          <w:b/>
        </w:rPr>
        <w:t xml:space="preserve">Písemná příprava třídního vzdělávacího plánu-projekt na zvolené téma </w:t>
      </w:r>
      <w:r>
        <w:t>30% klasifikace</w:t>
      </w:r>
    </w:p>
    <w:p w14:paraId="116D2911" w14:textId="77777777" w:rsidR="003B58F8" w:rsidRDefault="00E22A96">
      <w:pPr>
        <w:jc w:val="both"/>
      </w:pPr>
      <w:r>
        <w:t xml:space="preserve">Žák si vypracuje třídní vzdělávací </w:t>
      </w:r>
      <w:proofErr w:type="gramStart"/>
      <w:r>
        <w:t>plán - projekt</w:t>
      </w:r>
      <w:proofErr w:type="gramEnd"/>
      <w:r>
        <w:t xml:space="preserve"> na zvolené téma. Hodnocení se bude týkat formální i obsahové stránky (přehlednost, formulování cílů a vzdělávací nabídky z RVP PV, metodický postup, organizace, pomůcky, gramatická správnost, podrobnost, kvalita a různorodost plánovaných činností, přílohy)</w:t>
      </w:r>
    </w:p>
    <w:p w14:paraId="23CD3AE8" w14:textId="77777777" w:rsidR="003B58F8" w:rsidRDefault="00E22A96">
      <w:pPr>
        <w:jc w:val="both"/>
      </w:pPr>
      <w:r>
        <w:rPr>
          <w:b/>
        </w:rPr>
        <w:t xml:space="preserve">Profesní portfolio učitele </w:t>
      </w:r>
      <w:r>
        <w:t>20% klasifikace</w:t>
      </w:r>
    </w:p>
    <w:p w14:paraId="1359A5EF" w14:textId="77777777" w:rsidR="003B58F8" w:rsidRDefault="00E22A96">
      <w:pPr>
        <w:jc w:val="both"/>
      </w:pPr>
      <w:r>
        <w:t>Žák předloží své studijní portfolio za období studia. Hodnocení se bude týkat formální i obsahové stránky.</w:t>
      </w:r>
    </w:p>
    <w:p w14:paraId="713F7885" w14:textId="77777777" w:rsidR="003B58F8" w:rsidRDefault="00E22A96">
      <w:pPr>
        <w:jc w:val="both"/>
      </w:pPr>
      <w:r>
        <w:rPr>
          <w:b/>
        </w:rPr>
        <w:t>Praktická řízená činnost v kolektivu dětí</w:t>
      </w:r>
      <w:r>
        <w:t>. 50% klasifikace</w:t>
      </w:r>
    </w:p>
    <w:p w14:paraId="2AFF7716" w14:textId="77777777" w:rsidR="003B58F8" w:rsidRDefault="00E22A96">
      <w:pPr>
        <w:jc w:val="both"/>
      </w:pPr>
      <w:r>
        <w:t xml:space="preserve">Žák si z písemné přípravy třídního vzdělávacího plánu zvolí určitou část na praktický výstup s dětmi se zaměřením na výtvarnou nebo dramatickou část. Hodnocení se bude týkat profesních kompetencí učitele v přímé práci s dětmi.  </w:t>
      </w:r>
    </w:p>
    <w:p w14:paraId="258848B5" w14:textId="77777777" w:rsidR="003B58F8" w:rsidRDefault="00E22A96">
      <w:pPr>
        <w:jc w:val="both"/>
      </w:pPr>
      <w:r>
        <w:t>Celkem získá žák tři známky; konečná známka bude váženým aritmetickým průměrem těchto jednotlivých známek.</w:t>
      </w:r>
    </w:p>
    <w:p w14:paraId="785A06B1" w14:textId="77777777" w:rsidR="003B58F8" w:rsidRDefault="003B58F8">
      <w:pPr>
        <w:pBdr>
          <w:bottom w:val="single" w:sz="4" w:space="1" w:color="000000"/>
        </w:pBdr>
      </w:pPr>
    </w:p>
    <w:p w14:paraId="30BFA452" w14:textId="77777777" w:rsidR="003B58F8" w:rsidRDefault="00E22A96">
      <w:pPr>
        <w:jc w:val="both"/>
        <w:rPr>
          <w:b/>
        </w:rPr>
      </w:pPr>
      <w:r>
        <w:rPr>
          <w:b/>
        </w:rPr>
        <w:t xml:space="preserve">1 – výborný  </w:t>
      </w:r>
    </w:p>
    <w:p w14:paraId="430FA68B" w14:textId="77777777" w:rsidR="003B58F8" w:rsidRDefault="00E22A96">
      <w:r>
        <w:t>Žák soustavně projevuje kladný vztah k práci.  Pohotově, samostatně a tvořivě využívá získané teoretické poznatky při praktické činnosti. Praktické činnosti vykonává pohotově, uplatňuje získané dovednosti a návyky.</w:t>
      </w:r>
    </w:p>
    <w:p w14:paraId="07264837" w14:textId="77777777" w:rsidR="003B58F8" w:rsidRDefault="00E22A96">
      <w:r>
        <w:rPr>
          <w:b/>
        </w:rPr>
        <w:t xml:space="preserve">Plánování </w:t>
      </w:r>
      <w:proofErr w:type="gramStart"/>
      <w:r>
        <w:rPr>
          <w:b/>
        </w:rPr>
        <w:t>výuky</w:t>
      </w:r>
      <w:r>
        <w:t xml:space="preserve"> - stanovuje</w:t>
      </w:r>
      <w:proofErr w:type="gramEnd"/>
      <w:r>
        <w:t xml:space="preserve"> dílčí vzdělávací cíle, vzdělávací nabídku, promýšlí návaznost, komplexnost a provázanost učiva, vhodné metody a organizaci výuky. Rozhoduje se o způsobu reflexe a hodnocení procesu a výsledků učení žáků.</w:t>
      </w:r>
    </w:p>
    <w:p w14:paraId="62AD2B83" w14:textId="77777777" w:rsidR="003B58F8" w:rsidRDefault="00E22A96">
      <w:r>
        <w:rPr>
          <w:b/>
        </w:rPr>
        <w:t xml:space="preserve">Prostředí pro </w:t>
      </w:r>
      <w:proofErr w:type="gramStart"/>
      <w:r>
        <w:rPr>
          <w:b/>
        </w:rPr>
        <w:t>učení</w:t>
      </w:r>
      <w:r>
        <w:t xml:space="preserve"> - vytváří</w:t>
      </w:r>
      <w:proofErr w:type="gramEnd"/>
      <w:r>
        <w:t xml:space="preserve"> prostředí vzájemné úcty a respektu, zvládá kázeň ve třídě, dodržování pravidel chování a soužití ve třídě, naslouchá žákům a poskytuje jim zpětnou vazbu.</w:t>
      </w:r>
    </w:p>
    <w:p w14:paraId="286B3003" w14:textId="77777777" w:rsidR="003B58F8" w:rsidRDefault="00E22A96">
      <w:r>
        <w:rPr>
          <w:b/>
        </w:rPr>
        <w:t xml:space="preserve">Procesy </w:t>
      </w:r>
      <w:proofErr w:type="gramStart"/>
      <w:r>
        <w:rPr>
          <w:b/>
        </w:rPr>
        <w:t>učení</w:t>
      </w:r>
      <w:r>
        <w:t xml:space="preserve"> - vede</w:t>
      </w:r>
      <w:proofErr w:type="gramEnd"/>
      <w:r>
        <w:t xml:space="preserve"> výuku podle připraveného vzdělávacího plánu, využívá širokého spektra metod a forem práce, komunikuje se žáky kultivovaně, jasně, srozumitelně, vhodně pracuje i s prostředky neverbální komunikace.</w:t>
      </w:r>
    </w:p>
    <w:p w14:paraId="331D9A63" w14:textId="77777777" w:rsidR="003B58F8" w:rsidRDefault="00E22A96">
      <w:r>
        <w:rPr>
          <w:b/>
        </w:rPr>
        <w:t xml:space="preserve">Hodnocení práce </w:t>
      </w:r>
      <w:proofErr w:type="gramStart"/>
      <w:r>
        <w:rPr>
          <w:b/>
        </w:rPr>
        <w:t>žáků</w:t>
      </w:r>
      <w:r>
        <w:t xml:space="preserve"> - hodnotí</w:t>
      </w:r>
      <w:proofErr w:type="gramEnd"/>
      <w:r>
        <w:t xml:space="preserve"> procesy učení, využívá různých forem hodnocení podporujících zejména vnitřní motivaci žáků k učení.</w:t>
      </w:r>
    </w:p>
    <w:p w14:paraId="11B8A3C1" w14:textId="77777777" w:rsidR="003B58F8" w:rsidRDefault="00E22A96">
      <w:r>
        <w:rPr>
          <w:b/>
        </w:rPr>
        <w:t xml:space="preserve">Reflexe </w:t>
      </w:r>
      <w:proofErr w:type="gramStart"/>
      <w:r>
        <w:rPr>
          <w:b/>
        </w:rPr>
        <w:t>výuky</w:t>
      </w:r>
      <w:r>
        <w:t xml:space="preserve"> - vyhodnocuje</w:t>
      </w:r>
      <w:proofErr w:type="gramEnd"/>
      <w:r>
        <w:t xml:space="preserve"> zvolené strategie, metody a organizaci vyučování vzhledem k plánovaným cílům výuky, ale i jejich dosažení.</w:t>
      </w:r>
    </w:p>
    <w:p w14:paraId="736EEA24" w14:textId="77777777" w:rsidR="003B58F8" w:rsidRDefault="00E22A96">
      <w:r>
        <w:rPr>
          <w:b/>
        </w:rPr>
        <w:lastRenderedPageBreak/>
        <w:t>Rozvoj školy a spolupráce s </w:t>
      </w:r>
      <w:proofErr w:type="gramStart"/>
      <w:r>
        <w:rPr>
          <w:b/>
        </w:rPr>
        <w:t>kolegy</w:t>
      </w:r>
      <w:r>
        <w:t xml:space="preserve"> - přispívá</w:t>
      </w:r>
      <w:proofErr w:type="gramEnd"/>
      <w:r>
        <w:t xml:space="preserve"> k vytváření pozitivního sociálního klimatu třídy, spolupracuje s kolegy na zkvalitňování výuky.</w:t>
      </w:r>
    </w:p>
    <w:p w14:paraId="01196EC7" w14:textId="77777777" w:rsidR="003B58F8" w:rsidRDefault="00E22A96">
      <w:r>
        <w:rPr>
          <w:b/>
        </w:rPr>
        <w:t xml:space="preserve">Profesní rozvoj </w:t>
      </w:r>
      <w:proofErr w:type="gramStart"/>
      <w:r>
        <w:rPr>
          <w:b/>
        </w:rPr>
        <w:t xml:space="preserve">učitele - </w:t>
      </w:r>
      <w:r>
        <w:t>projevuje</w:t>
      </w:r>
      <w:proofErr w:type="gramEnd"/>
      <w:r>
        <w:t xml:space="preserve"> zaujetí pro profesi a pro práci se žáky, průběžně reflektuje svou práci, vede si své profesní portfolio.</w:t>
      </w:r>
    </w:p>
    <w:p w14:paraId="47BB79F8" w14:textId="77777777" w:rsidR="003B58F8" w:rsidRDefault="003B58F8"/>
    <w:p w14:paraId="7E430957" w14:textId="77777777" w:rsidR="003B58F8" w:rsidRDefault="00E22A96">
      <w:pPr>
        <w:jc w:val="both"/>
        <w:rPr>
          <w:b/>
        </w:rPr>
      </w:pPr>
      <w:r>
        <w:rPr>
          <w:b/>
        </w:rPr>
        <w:t xml:space="preserve">2 – chvalitebný </w:t>
      </w:r>
    </w:p>
    <w:p w14:paraId="6CCA49A3" w14:textId="77777777" w:rsidR="003B58F8" w:rsidRDefault="00E22A96">
      <w:pPr>
        <w:jc w:val="both"/>
      </w:pPr>
      <w:r>
        <w:t xml:space="preserve">Žák projevuje kladný vztah k práci. Samostatně, ale méně tvořivě a s menší jistotou využívá získané teoretické poznatky při praktické činnosti. </w:t>
      </w:r>
    </w:p>
    <w:p w14:paraId="3B5775C3" w14:textId="77777777" w:rsidR="003B58F8" w:rsidRDefault="00E22A96">
      <w:r>
        <w:rPr>
          <w:b/>
        </w:rPr>
        <w:t xml:space="preserve">Plánování </w:t>
      </w:r>
      <w:proofErr w:type="gramStart"/>
      <w:r>
        <w:rPr>
          <w:b/>
        </w:rPr>
        <w:t>výuky</w:t>
      </w:r>
      <w:r>
        <w:t xml:space="preserve"> - stanovuje</w:t>
      </w:r>
      <w:proofErr w:type="gramEnd"/>
      <w:r>
        <w:t xml:space="preserve"> dílčí vzdělávací cíle, vzdělávací nabídku, promyšlenost, vhodné metody a organizaci výuky s menší jistotou. Nad způsobem reflexe a hodnocení procesu a výsledků učení žáků přemýšlí a uvědomuje si.</w:t>
      </w:r>
    </w:p>
    <w:p w14:paraId="254D934E" w14:textId="77777777" w:rsidR="003B58F8" w:rsidRDefault="00E22A96">
      <w:r>
        <w:rPr>
          <w:b/>
        </w:rPr>
        <w:t xml:space="preserve">Prostředí pro </w:t>
      </w:r>
      <w:proofErr w:type="gramStart"/>
      <w:r>
        <w:rPr>
          <w:b/>
        </w:rPr>
        <w:t>učení</w:t>
      </w:r>
      <w:r>
        <w:t xml:space="preserve"> - vytváří</w:t>
      </w:r>
      <w:proofErr w:type="gramEnd"/>
      <w:r>
        <w:t xml:space="preserve"> prostředí ve třídě, uvědomuje si důležitost kázně a dodržování pravidel chování a soužití ve třídě, naslouchá žákům a poskytuje jim zpětnou vazbu.</w:t>
      </w:r>
    </w:p>
    <w:p w14:paraId="2C18EC88" w14:textId="77777777" w:rsidR="003B58F8" w:rsidRDefault="00E22A96">
      <w:r>
        <w:rPr>
          <w:b/>
        </w:rPr>
        <w:t xml:space="preserve">Procesy </w:t>
      </w:r>
      <w:proofErr w:type="gramStart"/>
      <w:r>
        <w:rPr>
          <w:b/>
        </w:rPr>
        <w:t>učení</w:t>
      </w:r>
      <w:r>
        <w:t xml:space="preserve"> - vede</w:t>
      </w:r>
      <w:proofErr w:type="gramEnd"/>
      <w:r>
        <w:t xml:space="preserve"> výuku podle připraveného vzdělávacího plánu, využívá metody a formy práce, komunikuje se žáky kultivovaně, jasně, srozumitelně, pracuje i s prostředky neverbální komunikace.</w:t>
      </w:r>
    </w:p>
    <w:p w14:paraId="5336E509" w14:textId="77777777" w:rsidR="003B58F8" w:rsidRDefault="00E22A96">
      <w:r>
        <w:rPr>
          <w:b/>
        </w:rPr>
        <w:t>Hodnocení práce žáků</w:t>
      </w:r>
      <w:r>
        <w:t xml:space="preserve"> </w:t>
      </w:r>
      <w:proofErr w:type="gramStart"/>
      <w:r>
        <w:t>-  snaží</w:t>
      </w:r>
      <w:proofErr w:type="gramEnd"/>
      <w:r>
        <w:t xml:space="preserve"> se hodnotit procesy učení, využívá různých forem hodnocení podporujících zejména vnitřní motivaci žáků k učení.</w:t>
      </w:r>
    </w:p>
    <w:p w14:paraId="7BFD7CFB" w14:textId="77777777" w:rsidR="003B58F8" w:rsidRDefault="00E22A96">
      <w:r>
        <w:rPr>
          <w:b/>
        </w:rPr>
        <w:t xml:space="preserve">Reflexe </w:t>
      </w:r>
      <w:proofErr w:type="gramStart"/>
      <w:r>
        <w:rPr>
          <w:b/>
        </w:rPr>
        <w:t>výuky</w:t>
      </w:r>
      <w:r>
        <w:t xml:space="preserve"> - vyhodnocuje</w:t>
      </w:r>
      <w:proofErr w:type="gramEnd"/>
      <w:r>
        <w:t xml:space="preserve"> zvolené strategie, metody a organizaci vyučování vzhledem k plánovaným cílům výuky, ale i jejich dosažení.</w:t>
      </w:r>
    </w:p>
    <w:p w14:paraId="46B0ACE8" w14:textId="77777777" w:rsidR="003B58F8" w:rsidRDefault="00E22A96">
      <w:r>
        <w:rPr>
          <w:b/>
        </w:rPr>
        <w:t>Rozvoj školy a spolupráce s </w:t>
      </w:r>
      <w:proofErr w:type="gramStart"/>
      <w:r>
        <w:rPr>
          <w:b/>
        </w:rPr>
        <w:t>kolegy</w:t>
      </w:r>
      <w:r>
        <w:t xml:space="preserve"> - přispívá</w:t>
      </w:r>
      <w:proofErr w:type="gramEnd"/>
      <w:r>
        <w:t xml:space="preserve"> k vytváření pozitivního sociálního klimatu třídy, spolupracuje s kolegy na zkvalitňování výuky.</w:t>
      </w:r>
    </w:p>
    <w:p w14:paraId="02E626B6" w14:textId="77777777" w:rsidR="003B58F8" w:rsidRDefault="00E22A96">
      <w:r>
        <w:rPr>
          <w:b/>
        </w:rPr>
        <w:t xml:space="preserve">Profesní rozvoj </w:t>
      </w:r>
      <w:proofErr w:type="gramStart"/>
      <w:r>
        <w:rPr>
          <w:b/>
        </w:rPr>
        <w:t xml:space="preserve">učitele - </w:t>
      </w:r>
      <w:r>
        <w:t>projevuje</w:t>
      </w:r>
      <w:proofErr w:type="gramEnd"/>
      <w:r>
        <w:t xml:space="preserve"> zaujetí pro profesi a pro práci se žáky, průběžně reflektuje svou práci, vede si své profesní portfolio.</w:t>
      </w:r>
    </w:p>
    <w:p w14:paraId="5267D335" w14:textId="77777777" w:rsidR="003B58F8" w:rsidRDefault="003B58F8">
      <w:pPr>
        <w:rPr>
          <w:b/>
        </w:rPr>
      </w:pPr>
    </w:p>
    <w:p w14:paraId="741E6FD8" w14:textId="77777777" w:rsidR="003B58F8" w:rsidRDefault="00E22A96">
      <w:pPr>
        <w:jc w:val="both"/>
        <w:rPr>
          <w:b/>
        </w:rPr>
      </w:pPr>
      <w:r>
        <w:rPr>
          <w:b/>
        </w:rPr>
        <w:t xml:space="preserve">3 – dobrý </w:t>
      </w:r>
    </w:p>
    <w:p w14:paraId="4EB5AF46" w14:textId="77777777" w:rsidR="003B58F8" w:rsidRDefault="00E22A96">
      <w:pPr>
        <w:jc w:val="both"/>
      </w:pPr>
      <w:r>
        <w:t>Žák projevuje vztah k práci s menšími výkyvy. Za pomocí učitele uplatňuje získané teoretické poznatky při praktické činnosti. Při praktických činnostech se dopouští chyb a při postupech a způsobech práce potřebuje občasnou pomoc učitele. Výsledky práce mají nedostatky.</w:t>
      </w:r>
    </w:p>
    <w:p w14:paraId="6932AC4A" w14:textId="77777777" w:rsidR="003B58F8" w:rsidRDefault="00E22A96">
      <w:r>
        <w:rPr>
          <w:b/>
        </w:rPr>
        <w:t>Plánování výuky</w:t>
      </w:r>
      <w:r>
        <w:t xml:space="preserve"> </w:t>
      </w:r>
      <w:proofErr w:type="gramStart"/>
      <w:r>
        <w:t>-  dílčí</w:t>
      </w:r>
      <w:proofErr w:type="gramEnd"/>
      <w:r>
        <w:t xml:space="preserve"> vzdělávací cíle, vzdělávací nabídka není promyšlená, nahodile používané aktivity. Reflexe a sebehodnocení neobjektivní.</w:t>
      </w:r>
    </w:p>
    <w:p w14:paraId="5808775C" w14:textId="77777777" w:rsidR="003B58F8" w:rsidRDefault="00E22A96">
      <w:r>
        <w:rPr>
          <w:b/>
        </w:rPr>
        <w:t>Prostředí pro učení</w:t>
      </w:r>
      <w:r>
        <w:t xml:space="preserve"> </w:t>
      </w:r>
      <w:proofErr w:type="gramStart"/>
      <w:r>
        <w:t>-  nezvládá</w:t>
      </w:r>
      <w:proofErr w:type="gramEnd"/>
      <w:r>
        <w:t xml:space="preserve"> kázeň a dodržování pravidel chování a soužití ve třídě, má obavy a potřebuje pomoc učitele.</w:t>
      </w:r>
    </w:p>
    <w:p w14:paraId="57D7F483" w14:textId="77777777" w:rsidR="003B58F8" w:rsidRDefault="00E22A96">
      <w:r>
        <w:rPr>
          <w:b/>
        </w:rPr>
        <w:lastRenderedPageBreak/>
        <w:t xml:space="preserve">Procesy </w:t>
      </w:r>
      <w:proofErr w:type="gramStart"/>
      <w:r>
        <w:rPr>
          <w:b/>
        </w:rPr>
        <w:t>učení</w:t>
      </w:r>
      <w:r>
        <w:t xml:space="preserve"> - v</w:t>
      </w:r>
      <w:proofErr w:type="gramEnd"/>
      <w:r>
        <w:t> připraveném vzdělávacím plánu jisté nedostatky vzhledem k časovému režimu, komunikuje se žáky s ostychem, méně srozumitelně, pracuje částečně s prostředky neverbální komunikace.</w:t>
      </w:r>
    </w:p>
    <w:p w14:paraId="12CC3B9B" w14:textId="77777777" w:rsidR="003B58F8" w:rsidRDefault="00E22A96">
      <w:r>
        <w:rPr>
          <w:b/>
        </w:rPr>
        <w:t>Hodnocení práce žáků</w:t>
      </w:r>
      <w:r>
        <w:t xml:space="preserve"> – důkazy o učení si uvědomuje s menší jistotou, vnitřní motivaci žáků k učení zatím nerespektuje.</w:t>
      </w:r>
    </w:p>
    <w:p w14:paraId="40176002" w14:textId="77777777" w:rsidR="003B58F8" w:rsidRDefault="00E22A96">
      <w:r>
        <w:rPr>
          <w:b/>
        </w:rPr>
        <w:t xml:space="preserve">Reflexe </w:t>
      </w:r>
      <w:proofErr w:type="gramStart"/>
      <w:r>
        <w:rPr>
          <w:b/>
        </w:rPr>
        <w:t>výuky</w:t>
      </w:r>
      <w:r>
        <w:t xml:space="preserve"> - zvolené</w:t>
      </w:r>
      <w:proofErr w:type="gramEnd"/>
      <w:r>
        <w:t xml:space="preserve"> strategie, metody a organizaci vyučování vzhledem k plánovaným cílům výuky, ale i jejich dosažení neumí zcela pochopit.</w:t>
      </w:r>
    </w:p>
    <w:p w14:paraId="5BCAF721" w14:textId="77777777" w:rsidR="003B58F8" w:rsidRDefault="00E22A96">
      <w:r>
        <w:rPr>
          <w:b/>
        </w:rPr>
        <w:t>Rozvoj školy a spolupráce s kolegy</w:t>
      </w:r>
      <w:r>
        <w:t xml:space="preserve"> </w:t>
      </w:r>
      <w:proofErr w:type="gramStart"/>
      <w:r>
        <w:t>-  klima</w:t>
      </w:r>
      <w:proofErr w:type="gramEnd"/>
      <w:r>
        <w:t xml:space="preserve"> třídy a spolupráce s kolegy neodpovídá zkvalitňování výuky.</w:t>
      </w:r>
    </w:p>
    <w:p w14:paraId="147794FE" w14:textId="77777777" w:rsidR="003B58F8" w:rsidRDefault="003B58F8"/>
    <w:p w14:paraId="4A9B8C3F" w14:textId="77777777" w:rsidR="003B58F8" w:rsidRDefault="00E22A96">
      <w:pPr>
        <w:jc w:val="both"/>
        <w:rPr>
          <w:b/>
        </w:rPr>
      </w:pPr>
      <w:r>
        <w:rPr>
          <w:b/>
        </w:rPr>
        <w:t xml:space="preserve">4 – dostatečný </w:t>
      </w:r>
    </w:p>
    <w:p w14:paraId="4C601AA9" w14:textId="77777777" w:rsidR="003B58F8" w:rsidRDefault="00E22A96">
      <w:pPr>
        <w:jc w:val="both"/>
      </w:pPr>
      <w:r>
        <w:t>Žák pracuje bez zájmu a vztahu k práci. Získané teoretické poznatky nedovede využít při praktické činnosti jen za soustavné pomoci učitele. V praktických činnostech, dovednostech a návycích se dopouští velkých chyb.</w:t>
      </w:r>
    </w:p>
    <w:p w14:paraId="7667AE83" w14:textId="77777777" w:rsidR="003B58F8" w:rsidRDefault="00E22A96">
      <w:r>
        <w:rPr>
          <w:b/>
        </w:rPr>
        <w:t>Plánování výuky</w:t>
      </w:r>
      <w:r>
        <w:t xml:space="preserve"> </w:t>
      </w:r>
      <w:proofErr w:type="gramStart"/>
      <w:r>
        <w:t>-  dílčí</w:t>
      </w:r>
      <w:proofErr w:type="gramEnd"/>
      <w:r>
        <w:t xml:space="preserve"> vzdělávací cíle, vzdělávací nabídka neodpovídá RVP. Reflexe a sebehodnocení zcela neobjektivní.</w:t>
      </w:r>
    </w:p>
    <w:p w14:paraId="029EDC97" w14:textId="77777777" w:rsidR="003B58F8" w:rsidRDefault="00E22A96">
      <w:r>
        <w:rPr>
          <w:b/>
        </w:rPr>
        <w:t>Prostředí pro učení</w:t>
      </w:r>
      <w:r>
        <w:t xml:space="preserve"> </w:t>
      </w:r>
      <w:proofErr w:type="gramStart"/>
      <w:r>
        <w:t>-  s</w:t>
      </w:r>
      <w:proofErr w:type="gramEnd"/>
      <w:r>
        <w:t xml:space="preserve"> kázní a dodržování pravidel chování a soužití ve třídě má nedostatky, nedokáže udržet pozornost.</w:t>
      </w:r>
    </w:p>
    <w:p w14:paraId="23815038" w14:textId="77777777" w:rsidR="003B58F8" w:rsidRDefault="00E22A96">
      <w:r>
        <w:rPr>
          <w:b/>
        </w:rPr>
        <w:t>Procesy učení</w:t>
      </w:r>
      <w:r>
        <w:t xml:space="preserve"> </w:t>
      </w:r>
      <w:proofErr w:type="gramStart"/>
      <w:r>
        <w:t>-  v</w:t>
      </w:r>
      <w:proofErr w:type="gramEnd"/>
      <w:r>
        <w:t> připraveném vzdělávacím plánu se vyskytují velké nedostatky vzhledem k časovému režimu, komunikuje se žáky se strachem, nesrozumitelně, nevyužívá neverbální komunikace.</w:t>
      </w:r>
    </w:p>
    <w:p w14:paraId="32EF3323" w14:textId="77777777" w:rsidR="003B58F8" w:rsidRDefault="00E22A96">
      <w:r>
        <w:rPr>
          <w:b/>
        </w:rPr>
        <w:t>Hodnocení práce žáků</w:t>
      </w:r>
      <w:r>
        <w:t xml:space="preserve"> – důkazy o učení si neuvědomuje, vnitřní motivaci žáků k učení nerespektuje.</w:t>
      </w:r>
    </w:p>
    <w:p w14:paraId="1D899870" w14:textId="77777777" w:rsidR="003B58F8" w:rsidRDefault="00E22A96">
      <w:r>
        <w:rPr>
          <w:b/>
        </w:rPr>
        <w:t xml:space="preserve">Reflexe </w:t>
      </w:r>
      <w:proofErr w:type="gramStart"/>
      <w:r>
        <w:rPr>
          <w:b/>
        </w:rPr>
        <w:t>výuky</w:t>
      </w:r>
      <w:r>
        <w:t xml:space="preserve"> - zvolené</w:t>
      </w:r>
      <w:proofErr w:type="gramEnd"/>
      <w:r>
        <w:t xml:space="preserve"> strategie, metody a organizaci vyučování vzhledem k plánovaným cílům výuky, ale i jejich dosažení nedokáže obhájit.</w:t>
      </w:r>
    </w:p>
    <w:p w14:paraId="42A9C88B" w14:textId="77777777" w:rsidR="003B58F8" w:rsidRDefault="00E22A96">
      <w:r>
        <w:rPr>
          <w:b/>
        </w:rPr>
        <w:t>Rozvoj školy a spolupráce s </w:t>
      </w:r>
      <w:proofErr w:type="gramStart"/>
      <w:r>
        <w:rPr>
          <w:b/>
        </w:rPr>
        <w:t>kolegy</w:t>
      </w:r>
      <w:r>
        <w:t xml:space="preserve"> - spolupráce</w:t>
      </w:r>
      <w:proofErr w:type="gramEnd"/>
      <w:r>
        <w:t xml:space="preserve"> s kolegy na třídě není pozorovatelná. </w:t>
      </w:r>
    </w:p>
    <w:p w14:paraId="067F5DC2" w14:textId="77777777" w:rsidR="003B58F8" w:rsidRDefault="003B58F8">
      <w:pPr>
        <w:rPr>
          <w:b/>
        </w:rPr>
      </w:pPr>
    </w:p>
    <w:p w14:paraId="5F3C861C" w14:textId="77777777" w:rsidR="003B58F8" w:rsidRDefault="00E22A96">
      <w:pPr>
        <w:jc w:val="both"/>
        <w:rPr>
          <w:b/>
        </w:rPr>
      </w:pPr>
      <w:r>
        <w:rPr>
          <w:b/>
        </w:rPr>
        <w:t>5 – nedostatečný</w:t>
      </w:r>
    </w:p>
    <w:p w14:paraId="2FF1C793" w14:textId="77777777" w:rsidR="003B58F8" w:rsidRDefault="00E22A96">
      <w:pPr>
        <w:jc w:val="both"/>
      </w:pPr>
      <w:r>
        <w:t xml:space="preserve">Žák neprojevuje zájem o práci a vztah k ní.  Nedokáže ani s pomocí učitele uplatnit získané teoretické poznatky při praktické činnosti. V praktických činnostech, dovednostech a návycích má podstatné nedostatky. </w:t>
      </w:r>
    </w:p>
    <w:p w14:paraId="69821F5A" w14:textId="77777777" w:rsidR="003B58F8" w:rsidRDefault="00E22A96">
      <w:r>
        <w:rPr>
          <w:b/>
        </w:rPr>
        <w:t>Plánování výuky</w:t>
      </w:r>
      <w:r>
        <w:t xml:space="preserve"> </w:t>
      </w:r>
      <w:proofErr w:type="gramStart"/>
      <w:r>
        <w:t>-  neplánuje</w:t>
      </w:r>
      <w:proofErr w:type="gramEnd"/>
      <w:r>
        <w:t>, nepoužívá RVP</w:t>
      </w:r>
    </w:p>
    <w:p w14:paraId="3FF9AE71" w14:textId="77777777" w:rsidR="003B58F8" w:rsidRDefault="00E22A96">
      <w:r>
        <w:rPr>
          <w:b/>
        </w:rPr>
        <w:t xml:space="preserve">Prostředí pro </w:t>
      </w:r>
      <w:proofErr w:type="gramStart"/>
      <w:r>
        <w:rPr>
          <w:b/>
        </w:rPr>
        <w:t>učení</w:t>
      </w:r>
      <w:r>
        <w:t xml:space="preserve"> - kázeň</w:t>
      </w:r>
      <w:proofErr w:type="gramEnd"/>
      <w:r>
        <w:t xml:space="preserve"> a dodržování pravidel chování a soužití vykazují hrubé nedostatky, nezvládá třídu uklidnit.</w:t>
      </w:r>
    </w:p>
    <w:p w14:paraId="68A5EA5B" w14:textId="77777777" w:rsidR="003B58F8" w:rsidRDefault="00E22A96">
      <w:r>
        <w:rPr>
          <w:b/>
        </w:rPr>
        <w:lastRenderedPageBreak/>
        <w:t>Procesy učení</w:t>
      </w:r>
      <w:r>
        <w:t xml:space="preserve"> – připravený vzdělávací plán neodpovídá přípravě učitele, komunikace se žáky neodpovídá role učitele.</w:t>
      </w:r>
    </w:p>
    <w:p w14:paraId="401CA5F0" w14:textId="77777777" w:rsidR="003B58F8" w:rsidRDefault="00E22A96">
      <w:r>
        <w:rPr>
          <w:b/>
        </w:rPr>
        <w:t>Hodnocení práce žáků</w:t>
      </w:r>
      <w:r>
        <w:t xml:space="preserve"> – důkazy o učení a vnitřní motivaci žáků k učení nerespektuje.</w:t>
      </w:r>
    </w:p>
    <w:p w14:paraId="2616ABDA" w14:textId="77777777" w:rsidR="003B58F8" w:rsidRDefault="00E22A96">
      <w:r>
        <w:rPr>
          <w:b/>
        </w:rPr>
        <w:t xml:space="preserve">Reflexe </w:t>
      </w:r>
      <w:proofErr w:type="gramStart"/>
      <w:r>
        <w:rPr>
          <w:b/>
        </w:rPr>
        <w:t>výuky</w:t>
      </w:r>
      <w:r>
        <w:t xml:space="preserve"> - zvolené</w:t>
      </w:r>
      <w:proofErr w:type="gramEnd"/>
      <w:r>
        <w:t xml:space="preserve"> strategie, metody a organizaci vyučování vzhledem k plánovaným cílům výuky, ale i jejich dosažení nechápe.</w:t>
      </w:r>
    </w:p>
    <w:p w14:paraId="4ECB7E7F" w14:textId="77777777" w:rsidR="003B58F8" w:rsidRDefault="00E22A96" w:rsidP="00503763">
      <w:pPr>
        <w:rPr>
          <w:b/>
          <w:sz w:val="28"/>
          <w:u w:val="single"/>
        </w:rPr>
      </w:pPr>
      <w:r>
        <w:rPr>
          <w:b/>
        </w:rPr>
        <w:t>Rozvoj školy a spolupráce s </w:t>
      </w:r>
      <w:proofErr w:type="gramStart"/>
      <w:r>
        <w:rPr>
          <w:b/>
        </w:rPr>
        <w:t>kolegy</w:t>
      </w:r>
      <w:r>
        <w:t xml:space="preserve"> - spolupráce</w:t>
      </w:r>
      <w:proofErr w:type="gramEnd"/>
      <w:r>
        <w:t xml:space="preserve"> s kolegy na třídě nefunguje</w:t>
      </w:r>
    </w:p>
    <w:p w14:paraId="36BC794F" w14:textId="77777777" w:rsidR="00D46934" w:rsidRDefault="00D612E5" w:rsidP="00D612E5">
      <w:pPr>
        <w:pStyle w:val="Nzev"/>
        <w:rPr>
          <w:b/>
          <w:sz w:val="24"/>
        </w:rPr>
      </w:pPr>
      <w:r w:rsidRPr="00D612E5">
        <w:rPr>
          <w:b/>
          <w:i/>
          <w:sz w:val="24"/>
        </w:rPr>
        <w:t>Při hodnocení jednotlivých zkoušek žáků se speciálními vzdělávacími potřebami zkoušející respektují doporučení PPP nebo SPC.</w:t>
      </w:r>
      <w:r w:rsidRPr="00D612E5">
        <w:rPr>
          <w:b/>
          <w:sz w:val="24"/>
        </w:rPr>
        <w:t xml:space="preserve">     </w:t>
      </w:r>
    </w:p>
    <w:p w14:paraId="778C6491" w14:textId="77777777" w:rsidR="00D46934" w:rsidRDefault="00D46934" w:rsidP="00D46934">
      <w:pPr>
        <w:pStyle w:val="Nzev"/>
        <w:rPr>
          <w:sz w:val="24"/>
        </w:rPr>
      </w:pPr>
    </w:p>
    <w:p w14:paraId="5FF8DE78" w14:textId="27F4DB43" w:rsidR="00D46934" w:rsidRPr="00D46934" w:rsidRDefault="00D46934" w:rsidP="00D46934">
      <w:pPr>
        <w:pStyle w:val="Nzev"/>
        <w:rPr>
          <w:sz w:val="24"/>
        </w:rPr>
      </w:pPr>
      <w:r w:rsidRPr="00D46934">
        <w:rPr>
          <w:sz w:val="24"/>
        </w:rPr>
        <w:t>Aby žák uspěl u profilové zkoušky z odborných předmětů – musí mít jednotlivé předměty hodnoceny maximálně známkou dostatečný.</w:t>
      </w:r>
    </w:p>
    <w:p w14:paraId="5BB9BE2B" w14:textId="5F1B55EE" w:rsidR="00D612E5" w:rsidRPr="00D612E5" w:rsidRDefault="00D612E5" w:rsidP="00D612E5">
      <w:pPr>
        <w:pStyle w:val="Nzev"/>
        <w:rPr>
          <w:b/>
          <w:sz w:val="24"/>
        </w:rPr>
      </w:pPr>
      <w:r w:rsidRPr="00D612E5">
        <w:rPr>
          <w:b/>
          <w:sz w:val="24"/>
        </w:rPr>
        <w:t xml:space="preserve">                      </w:t>
      </w:r>
    </w:p>
    <w:sectPr w:rsidR="00D612E5" w:rsidRPr="00D612E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2A67" w14:textId="77777777" w:rsidR="00A66510" w:rsidRDefault="00A66510">
      <w:pPr>
        <w:spacing w:after="0"/>
      </w:pPr>
      <w:r>
        <w:separator/>
      </w:r>
    </w:p>
  </w:endnote>
  <w:endnote w:type="continuationSeparator" w:id="0">
    <w:p w14:paraId="25372513" w14:textId="77777777" w:rsidR="00A66510" w:rsidRDefault="00A66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A8F" w14:textId="77777777" w:rsidR="003B58F8" w:rsidRDefault="003B58F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61A6" w14:textId="77777777" w:rsidR="00A66510" w:rsidRDefault="00A66510">
      <w:pPr>
        <w:spacing w:after="0"/>
      </w:pPr>
      <w:r>
        <w:separator/>
      </w:r>
    </w:p>
  </w:footnote>
  <w:footnote w:type="continuationSeparator" w:id="0">
    <w:p w14:paraId="665D61BD" w14:textId="77777777" w:rsidR="00A66510" w:rsidRDefault="00A66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86"/>
      <w:gridCol w:w="2127"/>
    </w:tblGrid>
    <w:tr w:rsidR="003B58F8" w14:paraId="49C1F57C" w14:textId="77777777" w:rsidTr="009E09CF">
      <w:trPr>
        <w:trHeight w:val="1063"/>
      </w:trPr>
      <w:tc>
        <w:tcPr>
          <w:tcW w:w="2977" w:type="dxa"/>
          <w:vAlign w:val="center"/>
        </w:tcPr>
        <w:p w14:paraId="4C6D1D6D" w14:textId="3DD5C476" w:rsidR="003B58F8" w:rsidRDefault="00A66510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pict w14:anchorId="1F1D3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50pt;height:50pt;z-index:25165772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bookmarkStart w:id="0" w:name="_1168252998"/>
          <w:bookmarkEnd w:id="0"/>
          <w:r w:rsidR="00EE1C0C" w:rsidRPr="00696CDD">
            <w:rPr>
              <w:noProof/>
            </w:rPr>
            <w:drawing>
              <wp:inline distT="0" distB="0" distL="0" distR="0" wp14:anchorId="4CDEAF38" wp14:editId="77A525DB">
                <wp:extent cx="1699259" cy="586740"/>
                <wp:effectExtent l="0" t="0" r="0" b="3810"/>
                <wp:docPr id="1" name="Obrázek 1" descr="C:\Users\kolarz.jaroslav\Desktop\logo dakol srdicko 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larz.jaroslav\Desktop\logo dakol srdicko m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207" cy="604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0EC2EE" w14:textId="77777777" w:rsidR="003B58F8" w:rsidRDefault="00E22A96">
          <w:pPr>
            <w:pStyle w:val="Nadpis6"/>
          </w:pPr>
          <w:r>
            <w:t>Vyšší odborná škola DAKOL   a Střední škola DAKOL, o.p.s.</w:t>
          </w:r>
        </w:p>
      </w:tc>
      <w:tc>
        <w:tcPr>
          <w:tcW w:w="4886" w:type="dxa"/>
          <w:vAlign w:val="center"/>
        </w:tcPr>
        <w:p w14:paraId="7E58E040" w14:textId="2E8ACE63" w:rsidR="003B58F8" w:rsidRDefault="00BE7F59">
          <w:pPr>
            <w:jc w:val="center"/>
            <w:rPr>
              <w:b/>
              <w:sz w:val="28"/>
            </w:rPr>
          </w:pPr>
          <w:r w:rsidRPr="00BE7F59">
            <w:rPr>
              <w:b/>
              <w:sz w:val="36"/>
            </w:rPr>
            <w:t>Způsob a kritéria</w:t>
          </w:r>
          <w:r w:rsidR="00E22A96">
            <w:rPr>
              <w:b/>
              <w:sz w:val="28"/>
            </w:rPr>
            <w:t xml:space="preserve"> </w:t>
          </w:r>
        </w:p>
        <w:p w14:paraId="329FF581" w14:textId="77777777" w:rsidR="003B58F8" w:rsidRDefault="00E22A96">
          <w:pPr>
            <w:jc w:val="center"/>
            <w:rPr>
              <w:b/>
              <w:sz w:val="28"/>
            </w:rPr>
          </w:pPr>
          <w:r w:rsidRPr="00D612E5">
            <w:rPr>
              <w:b/>
            </w:rPr>
            <w:t xml:space="preserve">pro hodnocení profilové části maturitní zkoušky </w:t>
          </w:r>
          <w:r>
            <w:rPr>
              <w:b/>
              <w:sz w:val="28"/>
            </w:rPr>
            <w:t>– Předškolní a mimoškolní pedagogika</w:t>
          </w:r>
        </w:p>
      </w:tc>
      <w:tc>
        <w:tcPr>
          <w:tcW w:w="2127" w:type="dxa"/>
        </w:tcPr>
        <w:p w14:paraId="3D9A3240" w14:textId="21C9DA98" w:rsidR="003B58F8" w:rsidRDefault="00E22A96">
          <w:pPr>
            <w:spacing w:line="480" w:lineRule="auto"/>
            <w:rPr>
              <w:rStyle w:val="slostrnky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227C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227C0">
            <w:rPr>
              <w:rStyle w:val="slostrnky"/>
              <w:noProof/>
            </w:rPr>
            <w:t>8</w:t>
          </w:r>
          <w:r>
            <w:rPr>
              <w:rStyle w:val="slostrnky"/>
            </w:rPr>
            <w:fldChar w:fldCharType="end"/>
          </w:r>
        </w:p>
        <w:p w14:paraId="5F8699AA" w14:textId="0F9F06EE" w:rsidR="003B58F8" w:rsidRDefault="00E22A96">
          <w:r>
            <w:t xml:space="preserve">Datum: </w:t>
          </w:r>
          <w:r w:rsidR="00124017" w:rsidRPr="00124017">
            <w:rPr>
              <w:sz w:val="22"/>
              <w:szCs w:val="22"/>
            </w:rPr>
            <w:t>24. 02. 2024</w:t>
          </w:r>
        </w:p>
      </w:tc>
    </w:tr>
  </w:tbl>
  <w:p w14:paraId="30F37103" w14:textId="77777777" w:rsidR="003B58F8" w:rsidRDefault="003B58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6A6"/>
    <w:multiLevelType w:val="multilevel"/>
    <w:tmpl w:val="119E218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16A617C4"/>
    <w:multiLevelType w:val="hybridMultilevel"/>
    <w:tmpl w:val="F7D67F7C"/>
    <w:lvl w:ilvl="0" w:tplc="20941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C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ECE9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167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C5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2F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220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2F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6C2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F86B33"/>
    <w:multiLevelType w:val="hybridMultilevel"/>
    <w:tmpl w:val="9BD24A48"/>
    <w:lvl w:ilvl="0" w:tplc="2ED408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CCA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CD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6A5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5C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AF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26A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C0F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244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6F5A41"/>
    <w:multiLevelType w:val="hybridMultilevel"/>
    <w:tmpl w:val="6C0477E2"/>
    <w:lvl w:ilvl="0" w:tplc="A7F4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24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CF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6B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91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C0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CA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69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85A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4DE1C32"/>
    <w:multiLevelType w:val="multilevel"/>
    <w:tmpl w:val="C0FC35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6" w15:restartNumberingAfterBreak="0">
    <w:nsid w:val="296E0EAB"/>
    <w:multiLevelType w:val="hybridMultilevel"/>
    <w:tmpl w:val="C49669FE"/>
    <w:lvl w:ilvl="0" w:tplc="8DDA8A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 w:tplc="4776CF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10E6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C61E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8861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00C0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902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5027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B810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032CA9"/>
    <w:multiLevelType w:val="hybridMultilevel"/>
    <w:tmpl w:val="FBD24950"/>
    <w:lvl w:ilvl="0" w:tplc="1256C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6CCF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EE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D83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84E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0C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06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0EF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2CD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E8146B"/>
    <w:multiLevelType w:val="hybridMultilevel"/>
    <w:tmpl w:val="FB42AA3A"/>
    <w:lvl w:ilvl="0" w:tplc="21BA27C0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3E3E5184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BB76106A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26B2C8F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FB6C1246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7988CD44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2D72B51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B9E4E10E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7A82303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9" w15:restartNumberingAfterBreak="0">
    <w:nsid w:val="6B2538D9"/>
    <w:multiLevelType w:val="multilevel"/>
    <w:tmpl w:val="274CDD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9E5A66"/>
    <w:multiLevelType w:val="hybridMultilevel"/>
    <w:tmpl w:val="46AEFF40"/>
    <w:lvl w:ilvl="0" w:tplc="A9B64C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1FEA"/>
    <w:multiLevelType w:val="hybridMultilevel"/>
    <w:tmpl w:val="22627A8E"/>
    <w:lvl w:ilvl="0" w:tplc="F940AC3A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7CCF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6D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AC1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866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30F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DE9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B8C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E4A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78F7552"/>
    <w:multiLevelType w:val="hybridMultilevel"/>
    <w:tmpl w:val="38EC1156"/>
    <w:lvl w:ilvl="0" w:tplc="671AC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01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00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744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D29F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702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682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341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704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 w:numId="17">
    <w:abstractNumId w:val="0"/>
  </w:num>
  <w:num w:numId="18">
    <w:abstractNumId w:val="7"/>
  </w:num>
  <w:num w:numId="19">
    <w:abstractNumId w:val="2"/>
  </w:num>
  <w:num w:numId="20">
    <w:abstractNumId w:val="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8"/>
    <w:rsid w:val="000079F3"/>
    <w:rsid w:val="00124017"/>
    <w:rsid w:val="001618EB"/>
    <w:rsid w:val="001E28B4"/>
    <w:rsid w:val="002800C8"/>
    <w:rsid w:val="003A3696"/>
    <w:rsid w:val="003B58F8"/>
    <w:rsid w:val="00503763"/>
    <w:rsid w:val="007227C0"/>
    <w:rsid w:val="007B6011"/>
    <w:rsid w:val="007D5565"/>
    <w:rsid w:val="0083196F"/>
    <w:rsid w:val="009801D4"/>
    <w:rsid w:val="009E09CF"/>
    <w:rsid w:val="00A063DC"/>
    <w:rsid w:val="00A66510"/>
    <w:rsid w:val="00BE7F59"/>
    <w:rsid w:val="00BF09A1"/>
    <w:rsid w:val="00D46934"/>
    <w:rsid w:val="00D47011"/>
    <w:rsid w:val="00D612E5"/>
    <w:rsid w:val="00D865FF"/>
    <w:rsid w:val="00DE6BC8"/>
    <w:rsid w:val="00E22A96"/>
    <w:rsid w:val="00E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DDB78E"/>
  <w15:docId w15:val="{D1B09E6A-A255-4C15-BE33-9B54261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semiHidden/>
    <w:pPr>
      <w:spacing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Petříková</dc:creator>
  <cp:lastModifiedBy>Jaroslav Kolarz</cp:lastModifiedBy>
  <cp:revision>22</cp:revision>
  <cp:lastPrinted>2023-01-11T12:43:00Z</cp:lastPrinted>
  <dcterms:created xsi:type="dcterms:W3CDTF">2022-09-15T10:58:00Z</dcterms:created>
  <dcterms:modified xsi:type="dcterms:W3CDTF">2024-02-19T09:52:00Z</dcterms:modified>
</cp:coreProperties>
</file>